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1C" w:rsidRPr="003566C8" w:rsidRDefault="00883F1C" w:rsidP="00883F1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Справка-обоснование </w:t>
      </w:r>
    </w:p>
    <w:p w:rsidR="00883F1C" w:rsidRDefault="00883F1C" w:rsidP="00883F1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6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«О </w:t>
      </w:r>
      <w:r w:rsidRPr="004769FE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проекте Закона Кыргызской Республики «</w:t>
      </w:r>
      <w:r w:rsidRPr="009C7678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законодательные акты Кыргызской Республики по вопросу о судимости граждан</w:t>
      </w:r>
      <w:r w:rsidR="00AF6F67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9C767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занимающих политические государственные и политические муниципальные должности</w:t>
      </w:r>
      <w:r w:rsidRPr="004769F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883F1C" w:rsidRPr="007A7DF1" w:rsidRDefault="00883F1C" w:rsidP="00883F1C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883F1C" w:rsidRDefault="00883F1C" w:rsidP="00883F1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8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883F1C" w:rsidRPr="00AF7841" w:rsidRDefault="00883F1C" w:rsidP="00883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66C8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883F1C" w:rsidRPr="00883F1C" w:rsidRDefault="00883F1C" w:rsidP="00883F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13A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данного </w:t>
      </w:r>
      <w:r w:rsidRPr="003566C8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является одобрение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476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83F1C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законодательные акты Кыргызской Республики по вопросу о судимости 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AF6F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занимающих политические государственные и политические муниципальные должности»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в свою очередь предусматривает приведени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Законов Кыргызской Республики «О местной государственной администрации», «О местном самоуправлении», «О статусе столицы», «О статусе города Ош»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решениями 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Конституционной палаты Верховного суда Кыргызской Республики от 31 октября 2013 года, от 25 ноября 2015 года и 27 января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8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3F1C" w:rsidRPr="009E513A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513A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883F1C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Поскольку разработка данного законопроекта была возложена на Министерство юстиции, а также учитывая, что сфера регулирования </w:t>
      </w:r>
      <w:r w:rsidRPr="004769FE">
        <w:rPr>
          <w:rFonts w:ascii="Times New Roman" w:eastAsia="Times New Roman" w:hAnsi="Times New Roman" w:cs="Times New Roman"/>
          <w:sz w:val="28"/>
          <w:szCs w:val="28"/>
        </w:rPr>
        <w:t>законопроекта входит в компетенцию Государственного агентства по делам местного самоуправления и межэтнических отношений при Правительстве Кыргызской Республики проектом постановления предлагается определить руководителя указанного государственного органа в качестве официального представителя Правительства Кыргызской Республики и заместителя министра юстиции Кыргызской Республики в качестве дополнительного официального представителя Правительства Кыргызской Республики при рассмотрении вышеуказанного проекта Жогорку Кенешем Кыргызской Республики.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DC56BB" w:rsidRDefault="00DC56BB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постановления не требует проведения общественного обсуждения, поскольку не затрагивает непосредственно интересы граждан и юридических лиц.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83F1C" w:rsidRPr="00685025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883F1C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025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83F1C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1C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1C" w:rsidRDefault="00883F1C" w:rsidP="00883F1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3F1C" w:rsidRPr="007A7DF1" w:rsidRDefault="00DC56BB" w:rsidP="00DC56BB">
      <w:pPr>
        <w:pStyle w:val="a3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883F1C" w:rsidRPr="00460E0F">
        <w:rPr>
          <w:rFonts w:ascii="Times New Roman" w:eastAsia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883F1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У. Ахметов</w:t>
      </w:r>
    </w:p>
    <w:p w:rsidR="000A6E19" w:rsidRDefault="000A6E19"/>
    <w:sectPr w:rsidR="000A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1C"/>
    <w:rsid w:val="000A6E19"/>
    <w:rsid w:val="0080341B"/>
    <w:rsid w:val="00883F1C"/>
    <w:rsid w:val="00AF6F67"/>
    <w:rsid w:val="00DC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F1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F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2017-12-19T09:14:00Z</dcterms:created>
  <dcterms:modified xsi:type="dcterms:W3CDTF">2017-12-19T10:46:00Z</dcterms:modified>
</cp:coreProperties>
</file>